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53" w:rsidRDefault="00F96F53" w:rsidP="00F96F5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001/2019</w:t>
      </w:r>
    </w:p>
    <w:p w:rsidR="00F96F53" w:rsidRDefault="00F96F53" w:rsidP="00F96F5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96F53" w:rsidRDefault="00F96F53" w:rsidP="00F96F5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019/2019</w:t>
      </w:r>
    </w:p>
    <w:p w:rsidR="00F96F53" w:rsidRDefault="00F96F53" w:rsidP="00F96F5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96F53" w:rsidRDefault="00F96F53" w:rsidP="00F96F5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>comunica aos interessados que esta alterando a data de abertura da licitação na modalidade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Pregão Presencial Nº. 019/2019</w:t>
      </w:r>
      <w:r w:rsidRPr="005C500E">
        <w:rPr>
          <w:rFonts w:ascii="Arial" w:hAnsi="Arial" w:cs="Arial"/>
          <w:color w:val="000000"/>
          <w:sz w:val="22"/>
          <w:szCs w:val="22"/>
        </w:rPr>
        <w:t>, cujo objeto é 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96F53">
        <w:rPr>
          <w:rFonts w:ascii="Arial" w:hAnsi="Arial" w:cs="Arial"/>
          <w:sz w:val="22"/>
          <w:szCs w:val="22"/>
        </w:rPr>
        <w:t>contratação de serviços terceirizados na prestação de serviços de limpeza, desinfecção, tratamento e monitoramento permanente de 28 ( vinte e oito ) estações de capacitação de água para consumo humano, no município de Santo Antônio das Missões-RS</w:t>
      </w:r>
      <w:r w:rsidR="008E2122">
        <w:rPr>
          <w:rFonts w:ascii="Arial" w:hAnsi="Arial" w:cs="Arial"/>
          <w:color w:val="000000"/>
          <w:sz w:val="22"/>
          <w:szCs w:val="22"/>
        </w:rPr>
        <w:t>, para o dia 22 de novembro de 2019</w:t>
      </w:r>
      <w:r>
        <w:rPr>
          <w:rFonts w:ascii="Arial" w:hAnsi="Arial" w:cs="Arial"/>
          <w:color w:val="000000"/>
          <w:sz w:val="22"/>
          <w:szCs w:val="22"/>
        </w:rPr>
        <w:t>, às 09 horas.</w:t>
      </w:r>
    </w:p>
    <w:p w:rsidR="008E2122" w:rsidRDefault="00F96F53" w:rsidP="00F96F5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Comunica que está</w:t>
      </w:r>
      <w:r w:rsidR="008E2122">
        <w:rPr>
          <w:rFonts w:ascii="Arial" w:hAnsi="Arial" w:cs="Arial"/>
          <w:color w:val="000000"/>
          <w:sz w:val="22"/>
          <w:szCs w:val="22"/>
        </w:rPr>
        <w:t xml:space="preserve"> alterando o que segue:</w:t>
      </w:r>
    </w:p>
    <w:p w:rsidR="008E2122" w:rsidRDefault="008E2122" w:rsidP="00F96F5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8E2122" w:rsidRDefault="008E2122" w:rsidP="00F96F5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E2122">
        <w:rPr>
          <w:rFonts w:ascii="Arial" w:hAnsi="Arial" w:cs="Arial"/>
          <w:b/>
          <w:color w:val="000000"/>
          <w:sz w:val="22"/>
          <w:szCs w:val="22"/>
        </w:rPr>
        <w:t>11. DA PRESTAÇÃO DE SERVIÇO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8E2122" w:rsidRDefault="008E2122" w:rsidP="00F96F5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8E2122" w:rsidRDefault="00CB3850" w:rsidP="008E2122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>j) F</w:t>
      </w:r>
      <w:r w:rsidR="008E2122"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 xml:space="preserve">ornecer, nos prazos previstos na legislação de regência, cópias dos laudos e relatórios de análises efetuadas na conformidade com o anexo XX da portaria de Consolidação nº 05 do Ministério da Saúde de 03 de outubro de 2017 </w:t>
      </w:r>
      <w:r w:rsidR="00F050B1"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 xml:space="preserve">e </w:t>
      </w:r>
      <w:r w:rsidR="008E2122" w:rsidRPr="00F050B1">
        <w:rPr>
          <w:rFonts w:ascii="Times-Bold" w:eastAsiaTheme="minorHAnsi" w:hAnsi="Times-Bold" w:cs="Times-Bold"/>
          <w:bCs/>
          <w:color w:val="000000"/>
          <w:sz w:val="22"/>
          <w:szCs w:val="22"/>
          <w:lang w:eastAsia="en-US"/>
        </w:rPr>
        <w:t>nº. 320/2014-Secretaria Estadual de Saúde (e outras que venham a se agregar ou a</w:t>
      </w:r>
      <w:r w:rsidR="008E2122" w:rsidRPr="00F050B1"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 xml:space="preserve"> </w:t>
      </w:r>
      <w:r w:rsidR="008E2122" w:rsidRPr="00F050B1">
        <w:rPr>
          <w:rFonts w:ascii="Times-Bold" w:eastAsiaTheme="minorHAnsi" w:hAnsi="Times-Bold" w:cs="Times-Bold"/>
          <w:bCs/>
          <w:color w:val="000000"/>
          <w:sz w:val="22"/>
          <w:szCs w:val="22"/>
          <w:lang w:eastAsia="en-US"/>
        </w:rPr>
        <w:t>substituí-las)</w:t>
      </w:r>
      <w:r w:rsidR="008E2122" w:rsidRPr="00F050B1"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>,</w:t>
      </w:r>
      <w:r w:rsidR="008E2122"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 xml:space="preserve"> observadas as exigências do Decreto Federal nº. 5.440/2005 (e outro que venha a se agregar ou a substituí-lo), para que possibilite ao Município atender ao disposto naquele instrumento legal.</w:t>
      </w:r>
    </w:p>
    <w:p w:rsidR="00F050B1" w:rsidRDefault="00F050B1" w:rsidP="008E2122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</w:pPr>
    </w:p>
    <w:p w:rsidR="00F050B1" w:rsidRDefault="00D77A72" w:rsidP="008E2122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b/>
          <w:color w:val="000000"/>
          <w:sz w:val="22"/>
          <w:szCs w:val="22"/>
          <w:u w:val="single"/>
          <w:lang w:eastAsia="en-US"/>
        </w:rPr>
      </w:pPr>
      <w:r>
        <w:rPr>
          <w:rFonts w:ascii="Times-Roman" w:eastAsiaTheme="minorHAnsi" w:hAnsi="Times-Roman" w:cs="Times-Roman"/>
          <w:b/>
          <w:color w:val="000000"/>
          <w:sz w:val="22"/>
          <w:szCs w:val="22"/>
          <w:u w:val="single"/>
          <w:lang w:eastAsia="en-US"/>
        </w:rPr>
        <w:t xml:space="preserve">§ Paragrafo único: Fornecer um </w:t>
      </w:r>
      <w:r w:rsidR="00F050B1" w:rsidRPr="00F050B1">
        <w:rPr>
          <w:rFonts w:ascii="Times-Roman" w:eastAsiaTheme="minorHAnsi" w:hAnsi="Times-Roman" w:cs="Times-Roman"/>
          <w:b/>
          <w:color w:val="000000"/>
          <w:sz w:val="22"/>
          <w:szCs w:val="22"/>
          <w:u w:val="single"/>
          <w:lang w:eastAsia="en-US"/>
        </w:rPr>
        <w:t>l</w:t>
      </w:r>
      <w:r>
        <w:rPr>
          <w:rFonts w:ascii="Times-Roman" w:eastAsiaTheme="minorHAnsi" w:hAnsi="Times-Roman" w:cs="Times-Roman"/>
          <w:b/>
          <w:color w:val="000000"/>
          <w:sz w:val="22"/>
          <w:szCs w:val="22"/>
          <w:u w:val="single"/>
          <w:lang w:eastAsia="en-US"/>
        </w:rPr>
        <w:t>a</w:t>
      </w:r>
      <w:bookmarkStart w:id="0" w:name="_GoBack"/>
      <w:bookmarkEnd w:id="0"/>
      <w:r w:rsidR="00F050B1" w:rsidRPr="00F050B1">
        <w:rPr>
          <w:rFonts w:ascii="Times-Roman" w:eastAsiaTheme="minorHAnsi" w:hAnsi="Times-Roman" w:cs="Times-Roman"/>
          <w:b/>
          <w:color w:val="000000"/>
          <w:sz w:val="22"/>
          <w:szCs w:val="22"/>
          <w:u w:val="single"/>
          <w:lang w:eastAsia="en-US"/>
        </w:rPr>
        <w:t>udo anual no prazo de até 90 dias após a assinatura do instrumento contratual.</w:t>
      </w:r>
    </w:p>
    <w:p w:rsidR="00F050B1" w:rsidRDefault="00F050B1" w:rsidP="008E2122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b/>
          <w:color w:val="000000"/>
          <w:sz w:val="22"/>
          <w:szCs w:val="22"/>
          <w:u w:val="single"/>
          <w:lang w:eastAsia="en-US"/>
        </w:rPr>
      </w:pPr>
    </w:p>
    <w:p w:rsidR="00F050B1" w:rsidRDefault="00F050B1" w:rsidP="008E2122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>n) Fornecer os insumos</w:t>
      </w:r>
      <w:r w:rsidR="00CF1657"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 xml:space="preserve"> e equipamentos </w:t>
      </w:r>
      <w:r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 xml:space="preserve">que possibilitam o desempenho dos serviços ora licitado, e em conformidade com a legislação pertinente. </w:t>
      </w:r>
    </w:p>
    <w:p w:rsidR="00F050B1" w:rsidRDefault="00F050B1" w:rsidP="008E2122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</w:pPr>
    </w:p>
    <w:p w:rsidR="00F050B1" w:rsidRDefault="00F050B1" w:rsidP="00F050B1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color w:val="000000"/>
          <w:sz w:val="22"/>
          <w:szCs w:val="22"/>
          <w:lang w:eastAsia="en-US"/>
        </w:rPr>
        <w:t>s)</w:t>
      </w:r>
      <w:r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Presença </w:t>
      </w:r>
      <w:r w:rsidRPr="00F050B1">
        <w:rPr>
          <w:rFonts w:ascii="Times-Roman" w:eastAsiaTheme="minorHAnsi" w:hAnsi="Times-Roman" w:cs="Times-Roman"/>
          <w:b/>
          <w:sz w:val="22"/>
          <w:szCs w:val="22"/>
          <w:u w:val="single"/>
          <w:lang w:eastAsia="en-US"/>
        </w:rPr>
        <w:t>mensal</w:t>
      </w:r>
      <w:r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do responsável se fazendo acompanhar pelo Agente da Saúde do Município visitando os poços fornecendo laudo com o conhecimento (assinatura) do</w:t>
      </w:r>
    </w:p>
    <w:p w:rsidR="008E2122" w:rsidRDefault="00F050B1" w:rsidP="00F050B1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Secretário encarregado, atestando a qualidade da água.</w:t>
      </w:r>
    </w:p>
    <w:p w:rsidR="00CF1657" w:rsidRDefault="00CF1657" w:rsidP="00F050B1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sz w:val="22"/>
          <w:szCs w:val="22"/>
          <w:lang w:eastAsia="en-US"/>
        </w:rPr>
      </w:pPr>
    </w:p>
    <w:p w:rsidR="001718F5" w:rsidRDefault="001718F5" w:rsidP="001718F5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z) fornecer mensalmente análise físico-química (ph, cor e turbidez) das estações (anexo XIII da Portaria nº 2.914/2011) e os laudos correspondentes ao Município no prazo de 05 (cinco) dias após obtê-lo, mediante protocolo;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a.a) prestar assistência e responsabilidade técnica profissional na área de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química;</w:t>
      </w:r>
    </w:p>
    <w:p w:rsidR="001718F5" w:rsidRDefault="001718F5" w:rsidP="001718F5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a.b) fornecer e instalar estações de tratamentos em 28 ( vinte e oito ) poços, em forma de comodato ( inclusive dosador clorimétrico eletrônico ) durante o prazo de vigência do contrato e de suas eventuais prorrogações. Conforme relação:</w:t>
      </w:r>
    </w:p>
    <w:p w:rsidR="001718F5" w:rsidRDefault="001718F5" w:rsidP="001718F5">
      <w:pPr>
        <w:autoSpaceDE w:val="0"/>
        <w:autoSpaceDN w:val="0"/>
        <w:adjustRightInd w:val="0"/>
        <w:rPr>
          <w:rFonts w:ascii="Times-Bold" w:eastAsiaTheme="minorHAnsi" w:hAnsi="Times-Bold" w:cs="Times-Bold"/>
          <w:b/>
          <w:bCs/>
          <w:sz w:val="22"/>
          <w:szCs w:val="22"/>
          <w:lang w:eastAsia="en-US"/>
        </w:rPr>
      </w:pPr>
      <w:r>
        <w:rPr>
          <w:rFonts w:ascii="Times-Bold" w:eastAsiaTheme="minorHAnsi" w:hAnsi="Times-Bold" w:cs="Times-Bold"/>
          <w:b/>
          <w:bCs/>
          <w:sz w:val="22"/>
          <w:szCs w:val="22"/>
          <w:lang w:eastAsia="en-US"/>
        </w:rPr>
        <w:t>ÁREA URBANA: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DA CHACARÁ.</w:t>
      </w:r>
    </w:p>
    <w:p w:rsidR="001718F5" w:rsidRDefault="001718F5" w:rsidP="001718F5">
      <w:pPr>
        <w:autoSpaceDE w:val="0"/>
        <w:autoSpaceDN w:val="0"/>
        <w:adjustRightInd w:val="0"/>
        <w:rPr>
          <w:rFonts w:ascii="Times-Bold" w:eastAsiaTheme="minorHAnsi" w:hAnsi="Times-Bold" w:cs="Times-Bold"/>
          <w:b/>
          <w:bCs/>
          <w:sz w:val="22"/>
          <w:szCs w:val="22"/>
          <w:lang w:eastAsia="en-US"/>
        </w:rPr>
      </w:pPr>
      <w:r>
        <w:rPr>
          <w:rFonts w:ascii="Times-Bold" w:eastAsiaTheme="minorHAnsi" w:hAnsi="Times-Bold" w:cs="Times-Bold"/>
          <w:b/>
          <w:bCs/>
          <w:sz w:val="22"/>
          <w:szCs w:val="22"/>
          <w:lang w:eastAsia="en-US"/>
        </w:rPr>
        <w:t>ÁREA RURAL: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Bold" w:eastAsiaTheme="minorHAnsi" w:hAnsi="Times-Bold" w:cs="Times-Bold"/>
          <w:b/>
          <w:bCs/>
          <w:sz w:val="22"/>
          <w:szCs w:val="22"/>
          <w:lang w:eastAsia="en-US"/>
        </w:rPr>
        <w:t xml:space="preserve">- </w:t>
      </w:r>
      <w:r>
        <w:rPr>
          <w:rFonts w:ascii="Times-Roman" w:eastAsiaTheme="minorHAnsi" w:hAnsi="Times-Roman" w:cs="Times-Roman"/>
          <w:sz w:val="22"/>
          <w:szCs w:val="22"/>
          <w:lang w:eastAsia="en-US"/>
        </w:rPr>
        <w:t>RN DA ESCENADA;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 BURITI;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 UMBU;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DOS MIRANDAS;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DOS PENTEADOS;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SANTO ANTÔNIO;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RNDE SÃO PEDRO II;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 CERRO DO OURO;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lastRenderedPageBreak/>
        <w:t>- RN SANTA ANA;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DE SANTA MARIA;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DE SÃO JOÃO BATISTA;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DE SÃO PEDRO I;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DE CAÇAPAVA;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 IVERÁ;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MANUÃ;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 MEIO;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 SALSO;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 SARMENTO;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DOS BARCELOS;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DOS CAMARGOS;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DOS CARDOSO;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DOS GARCIAS;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GAUDÉRIOS;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RN PASSO NOVO;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VILA SÃO JOSÉ I;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VILA SANTA ROSA;</w:t>
      </w:r>
    </w:p>
    <w:p w:rsidR="001718F5" w:rsidRDefault="001718F5" w:rsidP="001718F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sz w:val="22"/>
          <w:szCs w:val="22"/>
          <w:lang w:eastAsia="en-US"/>
        </w:rPr>
        <w:t>- VILA SÃO JOSÉ II.</w:t>
      </w:r>
    </w:p>
    <w:p w:rsidR="00F96F53" w:rsidRPr="00F050B1" w:rsidRDefault="00F96F53" w:rsidP="00F050B1">
      <w:pPr>
        <w:jc w:val="both"/>
        <w:rPr>
          <w:rFonts w:ascii="Arial" w:hAnsi="Arial" w:cs="Arial"/>
          <w:b/>
          <w:sz w:val="22"/>
          <w:szCs w:val="22"/>
        </w:rPr>
      </w:pPr>
    </w:p>
    <w:p w:rsidR="00F96F53" w:rsidRDefault="00F96F53" w:rsidP="00F96F5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</w:t>
      </w:r>
      <w:r w:rsidR="00450F6F">
        <w:rPr>
          <w:rFonts w:ascii="Arial" w:hAnsi="Arial" w:cs="Arial"/>
          <w:color w:val="000000"/>
          <w:sz w:val="22"/>
          <w:szCs w:val="22"/>
        </w:rPr>
        <w:t>o fone: (55) 3367 – 1450, das 07:30 horas às 13:30</w:t>
      </w:r>
      <w:r>
        <w:rPr>
          <w:rFonts w:ascii="Arial" w:hAnsi="Arial" w:cs="Arial"/>
          <w:color w:val="000000"/>
          <w:sz w:val="22"/>
          <w:szCs w:val="22"/>
        </w:rPr>
        <w:t xml:space="preserve"> horas, de Segunda-Feira à Sexta-Feira.</w:t>
      </w:r>
    </w:p>
    <w:p w:rsidR="00F96F53" w:rsidRDefault="00F96F53" w:rsidP="00F96F5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F96F53" w:rsidRDefault="00F96F53" w:rsidP="00F96F5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 w:rsidR="00F050B1">
        <w:rPr>
          <w:rFonts w:ascii="Arial" w:hAnsi="Arial" w:cs="Arial"/>
          <w:color w:val="000000"/>
          <w:sz w:val="22"/>
          <w:szCs w:val="22"/>
        </w:rPr>
        <w:t>nto Antônio das Missões – RS, 11 de Novembro de 2019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F96F53" w:rsidRDefault="00F96F53" w:rsidP="00F96F5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96F53" w:rsidRDefault="00F96F53" w:rsidP="00F96F5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96F53" w:rsidRDefault="00F96F53" w:rsidP="00F96F5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96F53" w:rsidRDefault="00F96F53" w:rsidP="00F96F5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96F53" w:rsidRDefault="00F96F53" w:rsidP="00F96F5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F96F53" w:rsidRPr="00284ECF" w:rsidRDefault="00F96F53" w:rsidP="00F96F5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84ECF">
        <w:rPr>
          <w:rFonts w:ascii="Arial" w:hAnsi="Arial" w:cs="Arial"/>
          <w:b/>
          <w:color w:val="000000"/>
          <w:sz w:val="22"/>
          <w:szCs w:val="22"/>
        </w:rPr>
        <w:t>PURANCI BARCELOS DOS SANTOS</w:t>
      </w:r>
    </w:p>
    <w:p w:rsidR="00F96F53" w:rsidRDefault="00F96F53" w:rsidP="00F96F5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F96F53" w:rsidRDefault="00F96F53" w:rsidP="00F96F5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96F53" w:rsidRDefault="00F96F53" w:rsidP="00F96F5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96F53" w:rsidRPr="00594D2C" w:rsidRDefault="00F96F53" w:rsidP="00F96F5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96F53" w:rsidRDefault="00F96F53" w:rsidP="00F96F53">
      <w:pPr>
        <w:jc w:val="center"/>
      </w:pPr>
    </w:p>
    <w:p w:rsidR="00F832FD" w:rsidRDefault="00F832FD"/>
    <w:sectPr w:rsidR="00F832FD" w:rsidSect="00F96F53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53"/>
    <w:rsid w:val="001718F5"/>
    <w:rsid w:val="00450F6F"/>
    <w:rsid w:val="008E2122"/>
    <w:rsid w:val="00CB3850"/>
    <w:rsid w:val="00CF1657"/>
    <w:rsid w:val="00D77A72"/>
    <w:rsid w:val="00F050B1"/>
    <w:rsid w:val="00F832FD"/>
    <w:rsid w:val="00F9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469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5</cp:revision>
  <cp:lastPrinted>2019-11-11T13:26:00Z</cp:lastPrinted>
  <dcterms:created xsi:type="dcterms:W3CDTF">2019-11-11T12:35:00Z</dcterms:created>
  <dcterms:modified xsi:type="dcterms:W3CDTF">2019-11-12T11:34:00Z</dcterms:modified>
</cp:coreProperties>
</file>